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2B4" w:rsidRPr="00DE7584" w:rsidRDefault="00FA72B4" w:rsidP="00FA72B4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lang w:eastAsia="it-IT"/>
        </w:rPr>
      </w:pPr>
      <w:r w:rsidRPr="00DE7584">
        <w:rPr>
          <w:rFonts w:ascii="Times New Roman" w:eastAsia="Times New Roman" w:hAnsi="Times New Roman" w:cs="Times New Roman"/>
          <w:bCs/>
          <w:color w:val="000000"/>
          <w:lang w:eastAsia="it-IT"/>
        </w:rPr>
        <w:t>G 35 leggiamo il Vangelo 7</w:t>
      </w:r>
    </w:p>
    <w:p w:rsidR="00FA72B4" w:rsidRPr="00DE7584" w:rsidRDefault="00FA72B4" w:rsidP="00FA72B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FA72B4" w:rsidRPr="00DE7584" w:rsidRDefault="00FA72B4" w:rsidP="00FA72B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FA72B4" w:rsidRPr="00DE7584" w:rsidRDefault="00FA72B4" w:rsidP="00FA72B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FA72B4" w:rsidRPr="00DE7584" w:rsidRDefault="00FA72B4" w:rsidP="00FA72B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FA72B4" w:rsidRPr="00DE7584" w:rsidRDefault="00FA72B4" w:rsidP="00FA72B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FA72B4" w:rsidRPr="00FA72B4" w:rsidRDefault="00FA72B4" w:rsidP="00FA72B4">
      <w:pPr>
        <w:spacing w:after="0" w:line="240" w:lineRule="atLeast"/>
        <w:jc w:val="center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>La misericordia nel Vangelo secondo Luca</w:t>
      </w:r>
    </w:p>
    <w:p w:rsidR="00FA72B4" w:rsidRPr="00FA72B4" w:rsidRDefault="00FA72B4" w:rsidP="00FA72B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 xml:space="preserve">La misericordia è il cuore del Vangelo secondo Luca, a tal punto che possiamo chiamare Luca “l’evangelista della misericordia” ed il suo racconto “il vangelo della misericordia”. </w:t>
      </w:r>
    </w:p>
    <w:p w:rsidR="00FA72B4" w:rsidRPr="00FA72B4" w:rsidRDefault="00FA72B4" w:rsidP="00FA72B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>Con riferimento alla Bibbia Cei 2007, cinque volte troviamo in Luca la parola “misericordia”; in Matteo ricorre 3 volte (Mt 5,7; 9,13; 23,23) ed in Marco una sola volta (Mc 5,19).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>Quando e dove Luca parla di misericordia? Non possiamo che sorprenderci nel vedere che per tutte le 5 volte ne parla nel “Vangelo dell’infanzia” in brani che non hanno paralleli in Marco ed in Matteo (che pur ha narrato l’infanzia di Gesù):</w:t>
      </w:r>
    </w:p>
    <w:p w:rsidR="00FA72B4" w:rsidRPr="00FA72B4" w:rsidRDefault="00FA72B4" w:rsidP="00FA72B4">
      <w:pPr>
        <w:spacing w:after="0" w:line="240" w:lineRule="atLeast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>♦ due volte sulla bocca di Maria nel canto del Magnificat:</w:t>
      </w: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br/>
        <w:t>-  “</w:t>
      </w:r>
      <w:proofErr w:type="spellStart"/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>…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di</w:t>
      </w:r>
      <w:proofErr w:type="spellEnd"/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 xml:space="preserve"> generazione in generazione la sua misericordia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 xml:space="preserve">per quelli che lo temono” 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(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1,50);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br/>
      </w: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>-  “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Ha soccorso Israele, suo servo,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ricordandosi della sua misericordia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” (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1,54).</w:t>
      </w:r>
    </w:p>
    <w:p w:rsidR="00FA72B4" w:rsidRPr="00DE7584" w:rsidRDefault="00FA72B4" w:rsidP="00FA72B4">
      <w:pPr>
        <w:spacing w:after="0" w:line="240" w:lineRule="atLeast"/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</w:pP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>♦ una volta sulla bocca di Elisabetta che esalta la misericordia di Dio nei suoi confronti:</w:t>
      </w: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br/>
        <w:t>-  “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I vicini e i parenti udirono che il Signore aveva manifestato in lei la sua grande misericordia, e</w:t>
      </w:r>
    </w:p>
    <w:p w:rsidR="00FA72B4" w:rsidRPr="00FA72B4" w:rsidRDefault="00FA72B4" w:rsidP="00FA72B4">
      <w:pPr>
        <w:spacing w:after="0" w:line="240" w:lineRule="atLeast"/>
        <w:rPr>
          <w:rFonts w:ascii="Times New Roman" w:eastAsia="Times New Roman" w:hAnsi="Times New Roman" w:cs="Times New Roman"/>
          <w:lang w:eastAsia="it-IT"/>
        </w:rPr>
      </w:pPr>
      <w:r w:rsidRPr="00DE758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 xml:space="preserve"> </w:t>
      </w:r>
      <w:r w:rsidRPr="00DE758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si rallegravano con lei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” (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1,58).</w:t>
      </w:r>
    </w:p>
    <w:p w:rsidR="00703AB0" w:rsidRPr="00DE7584" w:rsidRDefault="00FA72B4" w:rsidP="00DE7584">
      <w:pPr>
        <w:spacing w:after="0" w:line="240" w:lineRule="atLeast"/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</w:pP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>♦ due volte nel cantico di Zaccaria, il Benedictus :</w:t>
      </w: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br/>
        <w:t>-  “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Così egli ha concesso misericordia ai nostri padri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e si è ricordato della sua santa alleanza”</w:t>
      </w:r>
      <w:r w:rsidR="00703AB0" w:rsidRPr="00DE758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 xml:space="preserve"> </w:t>
      </w:r>
      <w:r w:rsidR="00703AB0"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(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Lc1,72);</w:t>
      </w:r>
    </w:p>
    <w:p w:rsidR="00FA72B4" w:rsidRPr="00FA72B4" w:rsidRDefault="00FA72B4" w:rsidP="00DE758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- “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Grazie alla tenerezza e misericordia del nostro Dio, ci visiterà  un sole che sorge dall’alto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” (Lc1,78).</w:t>
      </w:r>
    </w:p>
    <w:p w:rsidR="00FA72B4" w:rsidRPr="00FA72B4" w:rsidRDefault="00FA72B4" w:rsidP="00FA72B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Maria, Elisabetta, Zaccaria (come Simeone ed Anna), pur testimoniando il passaggio “dall’uno all’altro testamento”, appartengono certo all’Antico Testamento. I due cantici e le parole di Elisabetta testimoniano così tutta la misericordia di Dio Padre.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------------------------------------------------------------------------------------------------------------------------</w:t>
      </w:r>
    </w:p>
    <w:p w:rsidR="00FA72B4" w:rsidRPr="00DE7584" w:rsidRDefault="00FA72B4" w:rsidP="00FA72B4">
      <w:pPr>
        <w:spacing w:after="0" w:line="240" w:lineRule="atLeast"/>
        <w:ind w:left="142" w:hanging="142"/>
        <w:jc w:val="both"/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♥ La misericordia di Dio Padre attraversa l’intera storia della salvezza, dalla creazione del mondo ai suoi interventi per la salvezza del suo popolo. I Salmi sono una miniera per comprendere come Dio è buono e misericordioso, il suo amore è per sempre e non respinge le nostre invocazioni:</w:t>
      </w:r>
    </w:p>
    <w:p w:rsidR="00FA72B4" w:rsidRPr="00FA72B4" w:rsidRDefault="00FA72B4" w:rsidP="00FA72B4">
      <w:pPr>
        <w:spacing w:after="0" w:line="240" w:lineRule="atLeast"/>
        <w:ind w:left="284" w:hanging="284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“Rendete grazia al Signore perché è buono, perché il suo amore è per sempre (perché eterna è la sua misericordia)” (Salmo 136).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ind w:left="142" w:hanging="142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lang w:eastAsia="it-IT"/>
        </w:rPr>
        <w:t>“Genti tutte, lodate il Signore, popoli tutti, cantate la sua lode, perché forte è il suo amore per noi e la fedeltà del Signore dura per sempre” (Salmo 117).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ind w:left="142" w:hanging="142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lang w:eastAsia="it-IT"/>
        </w:rPr>
        <w:t> </w:t>
      </w:r>
      <w:r w:rsidRPr="00FA72B4">
        <w:rPr>
          <w:rFonts w:ascii="Times New Roman" w:eastAsia="Times New Roman" w:hAnsi="Times New Roman" w:cs="Times New Roman"/>
          <w:color w:val="222222"/>
          <w:lang w:eastAsia="it-IT"/>
        </w:rPr>
        <w:t>“Sia benedetto Dio che non ha respinto la mia preghiera, non mi ha negato la sua misericordia” (Salmo 117).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ind w:left="142" w:hanging="142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lang w:eastAsia="it-IT"/>
        </w:rPr>
        <w:t> </w:t>
      </w:r>
      <w:r w:rsidRPr="00FA72B4">
        <w:rPr>
          <w:rFonts w:ascii="Times New Roman" w:eastAsia="Times New Roman" w:hAnsi="Times New Roman" w:cs="Times New Roman"/>
          <w:color w:val="222222"/>
          <w:lang w:eastAsia="it-IT"/>
        </w:rPr>
        <w:t xml:space="preserve"> “Misericordioso e pietoso è il Signore” (Salmo 111).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“Misericordioso e pietoso” è il nome col quale Dio un giorno si rivelò a Mosè: </w:t>
      </w:r>
    </w:p>
    <w:p w:rsidR="00FA72B4" w:rsidRPr="00FA72B4" w:rsidRDefault="00FA72B4" w:rsidP="00DE7584">
      <w:pPr>
        <w:spacing w:after="0" w:line="240" w:lineRule="atLeast"/>
        <w:ind w:left="142" w:hanging="142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“Il Signore, il Signore, Dio misericordioso e pietoso, lento all’ira e ricco di amore e di fedeltà” (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Es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34,6).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Alcune immagini bellissime, lasciataci dai profeti, ci dicono come Dio manifesta la misericordia nel suo agire, come l’immagine: 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- del padre che ci accoglie tra le sue braccia:</w:t>
      </w:r>
    </w:p>
    <w:p w:rsidR="00FA72B4" w:rsidRPr="00FA72B4" w:rsidRDefault="00FA72B4" w:rsidP="00FA72B4">
      <w:pPr>
        <w:spacing w:after="0" w:line="240" w:lineRule="atLeast"/>
        <w:ind w:left="142" w:hanging="142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“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Io li traevo con legami di bontà,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con vincoli d'amore,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ero per loro</w:t>
      </w:r>
      <w:r w:rsidRPr="00DE758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come chi solleva un bimbo alla sua guancia,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mi chinavo su di lui</w:t>
      </w:r>
      <w:r w:rsidRPr="00DE758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per dargli da mangiare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” (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Os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11,4).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- dello sposo che non abbandona la donna amata, nonostante le sue infedeltà:</w:t>
      </w:r>
    </w:p>
    <w:p w:rsidR="00FA72B4" w:rsidRPr="00FA72B4" w:rsidRDefault="00FA72B4" w:rsidP="00FA72B4">
      <w:pPr>
        <w:spacing w:after="0" w:line="240" w:lineRule="atLeast"/>
        <w:ind w:left="142" w:hanging="142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“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Per un breve istante ti ho abbandonata,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ma ti raccoglierò con immenso amore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”</w:t>
      </w:r>
      <w:r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(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Is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54,7)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.</w:t>
      </w:r>
    </w:p>
    <w:p w:rsidR="00FA72B4" w:rsidRPr="00FA72B4" w:rsidRDefault="00FA72B4" w:rsidP="00DE758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- del pastore che si prende cura delle sue pecore una ad una:</w:t>
      </w:r>
      <w:r w:rsid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“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Perché così dice il Signore Dio: Ecco, io stesso cercherò le mie pecore e le passerò in rassegna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”</w:t>
      </w:r>
      <w:r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(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Ez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34,11).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------------------------------------------------------------------------------------------------------------------------</w:t>
      </w:r>
    </w:p>
    <w:p w:rsidR="00FA72B4" w:rsidRPr="00FA72B4" w:rsidRDefault="00FA72B4" w:rsidP="00703AB0">
      <w:pPr>
        <w:spacing w:after="0" w:line="240" w:lineRule="atLeast"/>
        <w:ind w:left="142" w:hanging="142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♥ E’ Luca che presenta, in particolar modo, Gesù, come “il volto della misericordia del Padre”. Il primo atto pubblico che Gesù fa è mettersi in una fila di peccatori e va a ricevere il battesimo e, nella sua prima predicazione pubblica, nella sinagoga di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Nàzaret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, annuncia la sua misericordia: </w:t>
      </w:r>
    </w:p>
    <w:p w:rsidR="00FA72B4" w:rsidRPr="00FA72B4" w:rsidRDefault="00FA72B4" w:rsidP="00703AB0">
      <w:pPr>
        <w:spacing w:after="0" w:line="240" w:lineRule="atLeast"/>
        <w:ind w:left="142" w:hanging="142"/>
        <w:jc w:val="center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 w:rsidRPr="00FA72B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t>Lo Spirito del Signore è sopra di me;per questo mi ha consacrato con l'unzione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br/>
        <w:t>e mi ha mandato a portare ai poveri il lieto annuncio,</w:t>
      </w:r>
      <w:r w:rsidR="00DE758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t>a proclamare ai prigionieri la liberazione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br/>
        <w:t>e ai ciechi la vista;a rimettere in libertà gli oppressi,</w:t>
      </w:r>
      <w:r w:rsidR="00DE758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t xml:space="preserve">a proclamare l'anno di grazia del Signore </w:t>
      </w:r>
      <w:r w:rsidRPr="00FA72B4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t>(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t xml:space="preserve"> 4,18-19).</w:t>
      </w:r>
    </w:p>
    <w:p w:rsidR="00FA72B4" w:rsidRPr="00FA72B4" w:rsidRDefault="00FA72B4" w:rsidP="00703AB0">
      <w:pPr>
        <w:shd w:val="clear" w:color="auto" w:fill="FFFFFF"/>
        <w:spacing w:after="0" w:line="240" w:lineRule="atLeast"/>
        <w:ind w:left="142" w:hanging="142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lang w:eastAsia="it-IT"/>
        </w:rPr>
        <w:t>Il tema della misericordia è presente, in particolar modo, nei tanti racconti delle “guarigioni” operate da Gesù, segni del suo amore verso chi soffre e lo invoca - “Pietà di me, Signore”, “Pietà di noi”:</w:t>
      </w:r>
      <w:r w:rsidR="00703AB0" w:rsidRPr="00DE7584">
        <w:rPr>
          <w:rFonts w:ascii="Times New Roman" w:eastAsia="Times New Roman" w:hAnsi="Times New Roman" w:cs="Times New Roman"/>
          <w:color w:val="222222"/>
          <w:lang w:eastAsia="it-IT"/>
        </w:rPr>
        <w:t xml:space="preserve"> 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lang w:eastAsia="it-IT"/>
        </w:rPr>
        <w:t xml:space="preserve">-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lang w:eastAsia="it-IT"/>
        </w:rPr>
        <w:t xml:space="preserve"> 17,13 (Gesù guarisce i dieci lebbrosi):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lang w:eastAsia="it-IT"/>
        </w:rPr>
        <w:t>…e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lang w:eastAsia="it-IT"/>
        </w:rPr>
        <w:t xml:space="preserve"> dissero ad alta voce: 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«Gesù, maestro, abbi pietà di noi!»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lastRenderedPageBreak/>
        <w:t xml:space="preserve">-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18,38 (Il cieco di Gerico): Allora gridò dicendo: «Gesù, figlio di Davide, abbi pietà di me!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18,13 (Il fariseo ed il pubblicano): non osava nemmeno alzare gli occhi al cielo, ma si batteva il petto dicendo: «O Dio, abbi pietà di me peccatore».</w:t>
      </w:r>
    </w:p>
    <w:p w:rsidR="00FA72B4" w:rsidRPr="00FA72B4" w:rsidRDefault="00FA72B4" w:rsidP="00703AB0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Di fronte alle “grida di misericordia”, il Signore Gesù è mosso a compassione, “toccato fino alle viscere”, come quando:</w:t>
      </w:r>
      <w:r w:rsidR="00703AB0"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incontra alla porta di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Nain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la vedova che accompagna al sepolcro il suo unico figlio:</w:t>
      </w:r>
      <w:r w:rsidR="00703AB0"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7,13: Vedendola, il Signore fu preso da grande compassione per lei e le disse: «Non piangere!».</w:t>
      </w:r>
    </w:p>
    <w:p w:rsidR="00FA72B4" w:rsidRPr="00FA72B4" w:rsidRDefault="00FA72B4" w:rsidP="00FA72B4">
      <w:pPr>
        <w:numPr>
          <w:ilvl w:val="0"/>
          <w:numId w:val="2"/>
        </w:numPr>
        <w:shd w:val="clear" w:color="auto" w:fill="FFFFFF"/>
        <w:tabs>
          <w:tab w:val="clear" w:pos="720"/>
          <w:tab w:val="num" w:pos="-1276"/>
        </w:tabs>
        <w:spacing w:after="0" w:line="240" w:lineRule="atLeast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descrive i sentimenti del buon samaritano nei confronti di colui che cadde nelle mani dei briganti:</w:t>
      </w:r>
      <w:r w:rsidR="00703AB0"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10,33 : Invece un Samaritano, che era in viaggio, passandogli accanto, vide e ne ebbe compassione. </w:t>
      </w:r>
    </w:p>
    <w:p w:rsidR="00FA72B4" w:rsidRPr="00FA72B4" w:rsidRDefault="00FA72B4" w:rsidP="00703AB0">
      <w:pPr>
        <w:pStyle w:val="Paragrafoelenco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tLeast"/>
        <w:ind w:left="284" w:hanging="284"/>
        <w:jc w:val="both"/>
        <w:rPr>
          <w:rFonts w:ascii="Times New Roman" w:eastAsia="Times New Roman" w:hAnsi="Times New Roman" w:cs="Times New Roman"/>
          <w:lang w:eastAsia="it-IT"/>
        </w:rPr>
      </w:pPr>
      <w:r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traccia i sentimenti del padre quando vede tornare suo figlio;</w:t>
      </w:r>
      <w:r w:rsidR="00703AB0"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15,20: Quando era ancora lontano, suo padre lo vide, ebbe compassione, gli corse incontro, gli si gettò al collo e lo baciò. 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ind w:left="72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lang w:eastAsia="it-IT"/>
        </w:rPr>
        <w:t> </w:t>
      </w:r>
      <w:r w:rsidR="00DE7584">
        <w:rPr>
          <w:rFonts w:ascii="Times New Roman" w:eastAsia="Times New Roman" w:hAnsi="Times New Roman" w:cs="Times New Roman"/>
          <w:lang w:eastAsia="it-IT"/>
        </w:rPr>
        <w:tab/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Ancora compassione Gesù prova quando:</w:t>
      </w:r>
    </w:p>
    <w:p w:rsidR="00FA72B4" w:rsidRPr="00DE7584" w:rsidRDefault="00FA72B4" w:rsidP="00703AB0">
      <w:pPr>
        <w:pStyle w:val="Paragrafoelenco"/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tLeast"/>
        <w:ind w:left="284" w:hanging="284"/>
        <w:rPr>
          <w:rFonts w:ascii="Times New Roman" w:eastAsia="Times New Roman" w:hAnsi="Times New Roman" w:cs="Times New Roman"/>
          <w:lang w:eastAsia="it-IT"/>
        </w:rPr>
      </w:pPr>
      <w:r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guarisce la suocera di Pietro</w:t>
      </w:r>
      <w:r w:rsidR="00703AB0"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: </w:t>
      </w:r>
      <w:proofErr w:type="spellStart"/>
      <w:r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4,39: Si chinò su di lei, comandò alla febbre e la febbre la lasciò</w:t>
      </w:r>
    </w:p>
    <w:p w:rsidR="00FA72B4" w:rsidRPr="00FA72B4" w:rsidRDefault="00FA72B4" w:rsidP="00703AB0">
      <w:pPr>
        <w:numPr>
          <w:ilvl w:val="0"/>
          <w:numId w:val="5"/>
        </w:numPr>
        <w:shd w:val="clear" w:color="auto" w:fill="FFFFFF"/>
        <w:spacing w:after="0" w:line="240" w:lineRule="atLeast"/>
        <w:ind w:left="284" w:hanging="284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guarisce un lebbroso</w:t>
      </w:r>
      <w:r w:rsidR="00703AB0"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: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5,13: Gesù tese la mano e lo toccò dicendo: «Lo voglio, sii purificato!».</w:t>
      </w:r>
    </w:p>
    <w:p w:rsidR="00FA72B4" w:rsidRPr="00FA72B4" w:rsidRDefault="00FA72B4" w:rsidP="00703AB0">
      <w:pPr>
        <w:numPr>
          <w:ilvl w:val="0"/>
          <w:numId w:val="6"/>
        </w:numPr>
        <w:shd w:val="clear" w:color="auto" w:fill="FFFFFF"/>
        <w:spacing w:after="0" w:line="240" w:lineRule="atLeast"/>
        <w:ind w:left="284" w:hanging="284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guarisce l’uomo dalla mano inaridita</w:t>
      </w:r>
      <w:r w:rsidR="00703AB0"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: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6,9: Poi Gesù disse loro: «Domando a voi: in giorno di sabato, è lecito fare del bene o fare del male, salvare una vita o sopprimerla?».</w:t>
      </w:r>
    </w:p>
    <w:p w:rsidR="00FA72B4" w:rsidRPr="00FA72B4" w:rsidRDefault="00FA72B4" w:rsidP="00703AB0">
      <w:pPr>
        <w:numPr>
          <w:ilvl w:val="0"/>
          <w:numId w:val="7"/>
        </w:numPr>
        <w:shd w:val="clear" w:color="auto" w:fill="FFFFFF"/>
        <w:spacing w:after="0" w:line="240" w:lineRule="atLeast"/>
        <w:ind w:left="284" w:hanging="284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tocca e guarisce l’orecchio del servo del sommo sacerdote:</w:t>
      </w:r>
      <w:r w:rsidR="00703AB0"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22,51: Ma Gesù intervenne dicendo: «Lasciate! Basta così!». E, toccandogli l'orecchio, lo guarì. 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lang w:eastAsia="it-IT"/>
        </w:rPr>
        <w:t> </w:t>
      </w:r>
      <w:r w:rsidR="00703AB0" w:rsidRPr="00DE7584">
        <w:rPr>
          <w:rFonts w:ascii="Times New Roman" w:eastAsia="Times New Roman" w:hAnsi="Times New Roman" w:cs="Times New Roman"/>
          <w:lang w:eastAsia="it-IT"/>
        </w:rPr>
        <w:tab/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Le folle accorrono “per ascoltarlo e per essere guariti dalle loro malattie” (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6,18).</w:t>
      </w:r>
    </w:p>
    <w:p w:rsidR="00FA72B4" w:rsidRPr="00FA72B4" w:rsidRDefault="00FA72B4" w:rsidP="00703AB0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Oggetto della misericordia di Gesù non sono solamente gli ammalati, ma anche e di più i peccatori (pubblicani e prostitute). Gesù li avvicina e mangia e beve con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loro…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5,8 (Chiamata di Pietro): Signore,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allontànati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da me, perché sono un peccatore - Non temere; d'ora in poi sarai pescatore di uomini.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5,20 (Perdona un paralitico): Uomo, ti sono perdonati i tuoi peccati. 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5,31-32 (Chiamata di Levi): “Gesù rispose loro: «Non sono i sani che hanno bisogno del medico, ma i malati; io non sono venuto a chiamare i giusti, ma i peccatori perché si convertano».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7,36-50 (Gesù perdona una peccatrice): sono perdonati i suoi molti peccati, perché ha molto amato.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19,5 (l’incontro con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Zaccheo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):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Zaccheo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, scendi subito, perché oggi devo fermarmi a casa tua - Oggi per questa casa è venuta la salvezza. 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19,41 (Ingresso a Gerusalemme): Quando fu vicino, alla vista della città pianse su di essa. </w:t>
      </w:r>
    </w:p>
    <w:p w:rsidR="00FA72B4" w:rsidRPr="00FA72B4" w:rsidRDefault="00FA72B4" w:rsidP="00FA72B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lang w:eastAsia="it-IT"/>
        </w:rPr>
      </w:pP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22,61(Pietro rinnega Gesù): Allora il Signore si voltò e fissò lo sguardo su Pietro. </w:t>
      </w:r>
    </w:p>
    <w:p w:rsidR="00FA72B4" w:rsidRPr="00FA72B4" w:rsidRDefault="00FA72B4" w:rsidP="00FA72B4">
      <w:pPr>
        <w:spacing w:after="0" w:line="240" w:lineRule="atLeast"/>
        <w:rPr>
          <w:rFonts w:ascii="Times New Roman" w:eastAsia="Times New Roman" w:hAnsi="Times New Roman" w:cs="Times New Roman"/>
          <w:lang w:eastAsia="it-IT"/>
        </w:rPr>
      </w:pP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23,34 (Crocifissione di Gesù): Gesù diceva: «Padre, perdona loro perché non sanno quello che fanno».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br/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23,43 (Il buon ladrone che si riconosce peccatore): Gli rispose: «In verità io ti dico: oggi 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br/>
        <w:t>con me sarai nel paradiso».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br/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24,15 (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Emmaus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): Gesù Risorto in persona si avvicinò e camminava con loro.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La pagina del Vangelo secondo Luca che però più ritrae il cuore misericordioso di Gesù è il capitolo 15 dove troviamo le tre meravigliose “parabole della misericordia”: la pecora smarrita, la moneta perduta e il Padre misericordioso.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Scribi e farisei rimproverano Gesù, perché accoglie i peccatori pubblici e mangia e beve con loro. Per scribi e farisei questo significava condividere la loro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vita…ai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loro occhi Gesù scandalizzava. 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Gesù non si lascia intimidire e racconta tre parabole per convincerci che Lui è la misericordia senza confini e limiti;  è il Padre che si commuove quando vede il figlio minore: non fa calcoli, ma accoglie con gioia. La misericordia non è forse questo?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Certamente…ma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a volte le parole di Gesù “mite e umile di cuore” (Mt 11,29) ci sorprendono per la loro durezza:</w:t>
      </w:r>
      <w:r w:rsid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6,24-26 (Il discorso della pianura):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 xml:space="preserve"> Ma guai a voi, ricchi,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i/>
          <w:iCs/>
          <w:color w:val="222222"/>
          <w:shd w:val="clear" w:color="auto" w:fill="FFFFFF"/>
          <w:lang w:eastAsia="it-IT"/>
        </w:rPr>
        <w:t>perché avete già ricevuto la vostra consolazione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.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proofErr w:type="spellStart"/>
      <w:r w:rsidRPr="00FA72B4">
        <w:rPr>
          <w:rFonts w:ascii="Times New Roman" w:eastAsia="Times New Roman" w:hAnsi="Times New Roman" w:cs="Times New Roman"/>
          <w:color w:val="000000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000000"/>
          <w:shd w:val="clear" w:color="auto" w:fill="FFFFFF"/>
          <w:lang w:eastAsia="it-IT"/>
        </w:rPr>
        <w:t xml:space="preserve"> 19,45 (Gesù a Gerusalemme): Ed entrato nel tempio, si mise a scacciare quelli che vendevano. 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Anche queste parole e  questi gesti di Gesù sono dei segni del suo volerci bene.</w:t>
      </w:r>
    </w:p>
    <w:p w:rsidR="00703AB0" w:rsidRPr="00DE7584" w:rsidRDefault="00FA72B4" w:rsidP="00703AB0">
      <w:pPr>
        <w:spacing w:after="0" w:line="240" w:lineRule="atLeast"/>
        <w:ind w:firstLine="708"/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Egli vuole la nostra conversione. E’ venuto infatti, come un “medico misericordioso”, per i peccatori “perché si convertano” (“Chiamata di Levi” in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5,27-32).</w:t>
      </w:r>
    </w:p>
    <w:p w:rsidR="00FA72B4" w:rsidRPr="00DE7584" w:rsidRDefault="00FA72B4" w:rsidP="00DE7584">
      <w:pPr>
        <w:spacing w:after="0" w:line="240" w:lineRule="atLeast"/>
        <w:ind w:firstLine="708"/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Ma non tutti accolgono la sua grazia:</w:t>
      </w:r>
      <w:r w:rsid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17,11-19 (</w:t>
      </w:r>
      <w:r w:rsidRPr="00FA72B4">
        <w:rPr>
          <w:rFonts w:ascii="Times New Roman" w:eastAsia="Times New Roman" w:hAnsi="Times New Roman" w:cs="Times New Roman"/>
          <w:color w:val="222222"/>
          <w:lang w:eastAsia="it-IT"/>
        </w:rPr>
        <w:t xml:space="preserve">Gesù guarisce i dieci lebbrosi): 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 Non ne sono stati purificati dieci? E gli altri nove dove sono?</w:t>
      </w:r>
    </w:p>
    <w:p w:rsidR="00FA72B4" w:rsidRPr="00FA72B4" w:rsidRDefault="00DE758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ab/>
      </w:r>
      <w:r w:rsidR="00FA72B4"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Il racconto lucano insiste tanto sul tema della conversione. Molti sono i “convertiti”, in particolare </w:t>
      </w:r>
      <w:proofErr w:type="spellStart"/>
      <w:r w:rsidR="00FA72B4"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Zaccheo</w:t>
      </w:r>
      <w:proofErr w:type="spellEnd"/>
      <w:r w:rsidR="00FA72B4"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(</w:t>
      </w:r>
      <w:proofErr w:type="spellStart"/>
      <w:r w:rsidR="00FA72B4"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="00FA72B4"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19,1-10) che, avendo incontrato la misericordia, dà la metà di ciò che possiede ai poveri. </w:t>
      </w:r>
    </w:p>
    <w:p w:rsidR="00FA72B4" w:rsidRPr="00FA72B4" w:rsidRDefault="00FA72B4" w:rsidP="00DE758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Bisogna darsi da fare ad accogliere Dio, non aspettare troppo perché prima o poi sarà tardi, come ci raccontano le due parabole del capitolo 16. (“La parabola dell’amministratore disonesto” in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16,1-9 e “La parabola del ricco e del povero” in Luca 16,19-31). Anche questi ammonimenti sono misericordia. Tra le opere di misericordia spirituale, nella tradizione cristiana, non c’è proprio: ammonire i peccatori?</w:t>
      </w:r>
    </w:p>
    <w:p w:rsidR="00FA72B4" w:rsidRPr="00FA72B4" w:rsidRDefault="00FA72B4" w:rsidP="00DE758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lastRenderedPageBreak/>
        <w:t>Ricordiamoci però sempre che  Gesù ha una pazienza infinita con ciascuno di noi:</w:t>
      </w:r>
      <w:r w:rsid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13,6-9 (Parabola del fico sterile): Padrone, lascialo ancora quest'anno, finché gli avrò zappato attorno e avrò messo il concime. Vedremo se porterà frutti per l'avvenire; se no, lo taglierai.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------------------------------------------------------------------------------------------------------------------------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♥ Noi siamo raggiunti, soccorsi dall’amore misericordioso di Dio attraverso Gesù. E’ tutto finito? No, tutto comincia. Ora tocca a noi essere misericordiosi, come ci dice Gesù:</w:t>
      </w:r>
    </w:p>
    <w:p w:rsidR="00FA72B4" w:rsidRPr="00FA72B4" w:rsidRDefault="00FA72B4" w:rsidP="00DE758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“</w:t>
      </w:r>
      <w:r w:rsidRPr="00FA72B4">
        <w:rPr>
          <w:rFonts w:ascii="Times New Roman" w:eastAsia="Times New Roman" w:hAnsi="Times New Roman" w:cs="Times New Roman"/>
          <w:b/>
          <w:bCs/>
          <w:color w:val="222222"/>
          <w:shd w:val="clear" w:color="auto" w:fill="FFFFFF"/>
          <w:lang w:eastAsia="it-IT"/>
        </w:rPr>
        <w:t>Siate misericordiosi, come il Padre vostro è misericordioso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” (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6,36).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E’ quanto suggerisce la parabola del “Buon samaritano” (</w:t>
      </w:r>
      <w:proofErr w:type="spellStart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Lc</w:t>
      </w:r>
      <w:proofErr w:type="spellEnd"/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10,30-37) Non il sacerdote, non il levita, ma uno straniero, disprezzato dai primi, vede l’uomo ferito, ne ha compassione, lo soccorre e a proprie spese lo salva. Ogni uomo è chiamato a farsi prossimo di ogni altro uomo: “Và e anche tu fa così”. Questa è la conclusione della parabola, la quale non dà certo una risposta teorica alla domanda: “E chi è il mio prossimo?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------------------------------------------------------------------------------------------------------------------------</w:t>
      </w:r>
    </w:p>
    <w:p w:rsidR="00FA72B4" w:rsidRPr="00FA72B4" w:rsidRDefault="00FA72B4" w:rsidP="00FA72B4">
      <w:pPr>
        <w:spacing w:after="0" w:line="240" w:lineRule="atLeast"/>
        <w:jc w:val="center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b/>
          <w:bCs/>
          <w:color w:val="222222"/>
          <w:shd w:val="clear" w:color="auto" w:fill="FFFFFF"/>
          <w:lang w:eastAsia="it-IT"/>
        </w:rPr>
        <w:t>Ricordiamo ancora le “Opere di Misericordia”?</w:t>
      </w:r>
    </w:p>
    <w:p w:rsidR="00FA72B4" w:rsidRPr="00FA72B4" w:rsidRDefault="00FA72B4" w:rsidP="00FA72B4">
      <w:pPr>
        <w:spacing w:after="0" w:line="240" w:lineRule="atLeast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b/>
          <w:bCs/>
          <w:color w:val="222222"/>
          <w:shd w:val="clear" w:color="auto" w:fill="FFFFFF"/>
          <w:lang w:eastAsia="it-IT"/>
        </w:rPr>
        <w:t>Corporale:                                                                 Spirituale:</w:t>
      </w:r>
    </w:p>
    <w:p w:rsidR="00FA72B4" w:rsidRPr="00FA72B4" w:rsidRDefault="00FA72B4" w:rsidP="00FA72B4">
      <w:pPr>
        <w:spacing w:after="0" w:line="240" w:lineRule="atLeast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Dar da mangiare agli affamati                                 Consigliare i dubbiosi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br/>
        <w:t>Dar da bere agli assetati                                          </w:t>
      </w:r>
      <w:r w:rsid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Insegnare a chi non sa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br/>
        <w:t>Vestire gli ignudi                                                     Ammonire i peccatori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br/>
        <w:t>Alloggiare i pellegrini                                             </w:t>
      </w:r>
      <w:r w:rsid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Consolare gli afflitti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br/>
        <w:t>Visitare gli infermi                                                   Perdonare le offese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br/>
        <w:t>Visitare i carcerati                                                    Sopportare pazientemente le</w:t>
      </w:r>
      <w:r w:rsidR="00DE758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persone moleste                                                                       Seppellire i morti                                                      Pregare Dio per i vivi e i morti</w:t>
      </w:r>
    </w:p>
    <w:p w:rsidR="00FA72B4" w:rsidRPr="00FA72B4" w:rsidRDefault="00FA72B4" w:rsidP="00FA72B4">
      <w:pPr>
        <w:spacing w:after="0" w:line="240" w:lineRule="atLeast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222222"/>
          <w:shd w:val="clear" w:color="auto" w:fill="FFFFFF"/>
          <w:lang w:eastAsia="it-IT"/>
        </w:rPr>
        <w:t>------------------------------------------------------------------------------------------------------------------------</w:t>
      </w:r>
    </w:p>
    <w:p w:rsidR="00FA72B4" w:rsidRPr="00FA72B4" w:rsidRDefault="00FA72B4" w:rsidP="00FA72B4">
      <w:pPr>
        <w:spacing w:after="0" w:line="240" w:lineRule="atLeast"/>
        <w:jc w:val="center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>Preghiamo con i sette salmi penitenziali?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>Potremmo pregare, nel nostro cammino di conversione con i sette salmi cosiddetti “penitenziali”, che ci insegnano che “la prima cosa da capire è riconoscersi peccatori”:</w:t>
      </w:r>
    </w:p>
    <w:p w:rsidR="00FA72B4" w:rsidRPr="00FA72B4" w:rsidRDefault="00FA72B4" w:rsidP="00FA72B4">
      <w:pPr>
        <w:spacing w:after="0" w:line="240" w:lineRule="atLeast"/>
        <w:jc w:val="center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>6 ; 32; 38; 51; 102; 130; 143</w:t>
      </w:r>
    </w:p>
    <w:p w:rsidR="00FA72B4" w:rsidRP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 xml:space="preserve">“Ti ho fatto conoscere il mio peccato, non ho coperto la mia </w:t>
      </w:r>
      <w:proofErr w:type="spellStart"/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>colpa…e</w:t>
      </w:r>
      <w:proofErr w:type="spellEnd"/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 xml:space="preserve"> tu hai tolto la colpa del mio peccato”</w:t>
      </w:r>
      <w:r w:rsidR="00DE7584">
        <w:rPr>
          <w:rFonts w:ascii="Times New Roman" w:eastAsia="Times New Roman" w:hAnsi="Times New Roman" w:cs="Times New Roman"/>
          <w:color w:val="000000"/>
          <w:lang w:eastAsia="it-IT"/>
        </w:rPr>
        <w:t xml:space="preserve"> </w:t>
      </w: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>(</w:t>
      </w:r>
      <w:proofErr w:type="spellStart"/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>Sl</w:t>
      </w:r>
      <w:proofErr w:type="spellEnd"/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 xml:space="preserve"> 32).</w:t>
      </w:r>
    </w:p>
    <w:p w:rsidR="00FA72B4" w:rsidRDefault="00FA72B4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lang w:eastAsia="it-IT"/>
        </w:rPr>
      </w:pPr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>“Pietà di me, o Dio, nel tuo amore, nell’abbondanza della tua misericordia cancella le mie ribellioni” (</w:t>
      </w:r>
      <w:proofErr w:type="spellStart"/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>Sl</w:t>
      </w:r>
      <w:proofErr w:type="spellEnd"/>
      <w:r w:rsidRPr="00FA72B4">
        <w:rPr>
          <w:rFonts w:ascii="Times New Roman" w:eastAsia="Times New Roman" w:hAnsi="Times New Roman" w:cs="Times New Roman"/>
          <w:color w:val="000000"/>
          <w:lang w:eastAsia="it-IT"/>
        </w:rPr>
        <w:t xml:space="preserve"> 51).</w:t>
      </w:r>
    </w:p>
    <w:p w:rsidR="00C374B5" w:rsidRPr="00FA72B4" w:rsidRDefault="00C374B5" w:rsidP="00FA72B4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</w:p>
    <w:p w:rsidR="00F51739" w:rsidRDefault="00C374B5" w:rsidP="00C374B5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***************************************</w:t>
      </w:r>
    </w:p>
    <w:p w:rsidR="00A53EBB" w:rsidRDefault="00C374B5" w:rsidP="00FA72B4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4445635</wp:posOffset>
            </wp:positionH>
            <wp:positionV relativeFrom="paragraph">
              <wp:posOffset>29210</wp:posOffset>
            </wp:positionV>
            <wp:extent cx="1629410" cy="422275"/>
            <wp:effectExtent l="19050" t="0" r="8890" b="0"/>
            <wp:wrapSquare wrapText="bothSides"/>
            <wp:docPr id="3" name="Immagine 1" descr="Risultati immagini per RAMI DI FIORI ORNAMENTALI ORIZZONT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RAMI DI FIORI ORNAMENTALI ORIZZONTAL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62941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36195</wp:posOffset>
            </wp:positionV>
            <wp:extent cx="1594485" cy="415290"/>
            <wp:effectExtent l="19050" t="0" r="5715" b="0"/>
            <wp:wrapSquare wrapText="bothSides"/>
            <wp:docPr id="1" name="Immagine 1" descr="Risultati immagini per RAMI DI FIORI ORNAMENTALI ORIZZONT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RAMI DI FIORI ORNAMENTALI ORIZZONTAL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594485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6979" w:rsidRDefault="005C6979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AVVISO PER IL CAMPOSCUOLA</w:t>
      </w:r>
    </w:p>
    <w:p w:rsidR="00C374B5" w:rsidRDefault="00C374B5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74B5" w:rsidRDefault="00C374B5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228D" w:rsidRDefault="005C6979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QUEST’ANNO, A DIO PIACENDO, IL CAMPOSCUOLA SI FARA’ </w:t>
      </w:r>
    </w:p>
    <w:p w:rsidR="006F228D" w:rsidRDefault="005C6979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NOCERA UMBRA</w:t>
      </w:r>
      <w:r w:rsidR="006F22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6F12" w:rsidRDefault="00576F12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NEL CENTRO SOGGIORNO “LA SALETTE”</w:t>
      </w:r>
      <w:r w:rsidR="006F228D">
        <w:rPr>
          <w:rFonts w:ascii="Times New Roman" w:hAnsi="Times New Roman" w:cs="Times New Roman"/>
          <w:b/>
          <w:sz w:val="24"/>
          <w:szCs w:val="24"/>
        </w:rPr>
        <w:t>.</w:t>
      </w:r>
    </w:p>
    <w:p w:rsidR="006F228D" w:rsidRDefault="006F228D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DAL 25 AL 31 AGOSTO.</w:t>
      </w:r>
    </w:p>
    <w:p w:rsidR="006F228D" w:rsidRDefault="00576F12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 PREZZO GIORNALIERO PRO CAPITE E’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€ 30,00. </w:t>
      </w:r>
    </w:p>
    <w:p w:rsidR="00A53EBB" w:rsidRDefault="00576F12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L’IMPORTO PER L’INTERO CAMPOSCUOLA</w:t>
      </w:r>
      <w:r w:rsidR="006F228D">
        <w:rPr>
          <w:rFonts w:ascii="Times New Roman" w:hAnsi="Times New Roman" w:cs="Times New Roman"/>
          <w:b/>
          <w:sz w:val="24"/>
          <w:szCs w:val="24"/>
        </w:rPr>
        <w:t xml:space="preserve"> E’ </w:t>
      </w:r>
      <w:proofErr w:type="spellStart"/>
      <w:r w:rsidR="006F228D"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 w:rsidR="006F228D">
        <w:rPr>
          <w:rFonts w:ascii="Times New Roman" w:hAnsi="Times New Roman" w:cs="Times New Roman"/>
          <w:b/>
          <w:sz w:val="24"/>
          <w:szCs w:val="24"/>
        </w:rPr>
        <w:t xml:space="preserve"> € 180,00 A PERSONA.</w:t>
      </w:r>
    </w:p>
    <w:p w:rsidR="00C374B5" w:rsidRDefault="00C374B5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 AVERE QUESTO PREZZO BISOGNA PORTARE LENZUOLA E ASCIUGAMANI.</w:t>
      </w:r>
    </w:p>
    <w:p w:rsidR="00A53EBB" w:rsidRDefault="00A53EBB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CELEBRANDO QUEST’ANNO IL 40° ANNIVERSARIO </w:t>
      </w:r>
    </w:p>
    <w:p w:rsidR="00A53EBB" w:rsidRDefault="00A53EBB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DELL’INCONTRO CONIUGALE</w:t>
      </w:r>
    </w:p>
    <w:p w:rsidR="00A53EBB" w:rsidRDefault="00A53EBB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 TEMA SARA’ UN REVIVAL DELLE 4 ESPERIENZE PIU’ IMPORTANTI </w:t>
      </w:r>
    </w:p>
    <w:p w:rsidR="00A53EBB" w:rsidRDefault="00A53EBB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DEL CAMMINO DELLA COMUNITA’ D’AMORE:</w:t>
      </w:r>
    </w:p>
    <w:p w:rsidR="00A53EBB" w:rsidRDefault="00A53EBB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INCONTRO CONIUGALE,</w:t>
      </w:r>
    </w:p>
    <w:p w:rsidR="00A53EBB" w:rsidRDefault="00A53EBB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REINCONTRO CONIUGALE,</w:t>
      </w:r>
    </w:p>
    <w:p w:rsidR="00A53EBB" w:rsidRDefault="00A53EBB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RITORNO CONIUGALE,</w:t>
      </w:r>
    </w:p>
    <w:p w:rsidR="00A53EBB" w:rsidRDefault="00A53EBB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RILANCIO CONIUGALE.</w:t>
      </w:r>
    </w:p>
    <w:p w:rsidR="00A53EBB" w:rsidRDefault="00A53EBB" w:rsidP="005C697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PENSO CHE NON SIA CONVENIENTE INVITARE PERSONE CHE NON HANNO FATTO L’INCONTRO CONIUGALE.</w:t>
      </w:r>
    </w:p>
    <w:p w:rsidR="005C6979" w:rsidRPr="005C6979" w:rsidRDefault="00A53EBB" w:rsidP="005C6979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VENGANO QUELLI CHE HANNO INTENZIONE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VIVERE UNA BELLA ESPERIENZA SPIRITUALE.</w:t>
      </w:r>
      <w:r w:rsidR="005C6979">
        <w:rPr>
          <w:rFonts w:ascii="Times New Roman" w:hAnsi="Times New Roman" w:cs="Times New Roman"/>
          <w:b/>
        </w:rPr>
        <w:tab/>
      </w:r>
    </w:p>
    <w:sectPr w:rsidR="005C6979" w:rsidRPr="005C6979" w:rsidSect="00DE7584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5AE1"/>
    <w:multiLevelType w:val="multilevel"/>
    <w:tmpl w:val="416E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3B3F98"/>
    <w:multiLevelType w:val="multilevel"/>
    <w:tmpl w:val="CA164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FB5E7A"/>
    <w:multiLevelType w:val="multilevel"/>
    <w:tmpl w:val="9092A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EF3EE7"/>
    <w:multiLevelType w:val="multilevel"/>
    <w:tmpl w:val="ABCEA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2A702F"/>
    <w:multiLevelType w:val="multilevel"/>
    <w:tmpl w:val="D1E4A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573A8B"/>
    <w:multiLevelType w:val="multilevel"/>
    <w:tmpl w:val="45DC9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EE6252"/>
    <w:multiLevelType w:val="multilevel"/>
    <w:tmpl w:val="6C78A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/>
  <w:revisionView w:inkAnnotations="0"/>
  <w:defaultTabStop w:val="708"/>
  <w:hyphenationZone w:val="283"/>
  <w:characterSpacingControl w:val="doNotCompress"/>
  <w:compat/>
  <w:rsids>
    <w:rsidRoot w:val="00FA72B4"/>
    <w:rsid w:val="00576F12"/>
    <w:rsid w:val="005C6979"/>
    <w:rsid w:val="006343E5"/>
    <w:rsid w:val="006F228D"/>
    <w:rsid w:val="00703AB0"/>
    <w:rsid w:val="00894853"/>
    <w:rsid w:val="00A53EBB"/>
    <w:rsid w:val="00B349D8"/>
    <w:rsid w:val="00C374B5"/>
    <w:rsid w:val="00DE7584"/>
    <w:rsid w:val="00FA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485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FA7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03AB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3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3E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1912</Words>
  <Characters>10904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2019-03-21T17:07:00Z</dcterms:created>
  <dcterms:modified xsi:type="dcterms:W3CDTF">2019-03-21T18:21:00Z</dcterms:modified>
</cp:coreProperties>
</file>